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F3" w:rsidRDefault="00E1257E" w:rsidP="00FB6897">
      <w:pPr>
        <w:jc w:val="center"/>
        <w:rPr>
          <w:rFonts w:eastAsia="Times New Roman" w:cs="Times New Roman"/>
          <w:b/>
          <w:color w:val="000000" w:themeColor="text1"/>
          <w:szCs w:val="24"/>
          <w:lang w:eastAsia="tr-TR"/>
        </w:rPr>
      </w:pPr>
      <w:r>
        <w:rPr>
          <w:rFonts w:eastAsia="Times New Roman" w:cs="Times New Roman"/>
          <w:b/>
          <w:color w:val="000000" w:themeColor="text1"/>
          <w:szCs w:val="24"/>
          <w:lang w:eastAsia="tr-TR"/>
        </w:rPr>
        <w:t xml:space="preserve">NÖRO MİMARİ </w:t>
      </w:r>
      <w:r w:rsidR="009B42F3">
        <w:rPr>
          <w:rFonts w:eastAsia="Times New Roman" w:cs="Times New Roman"/>
          <w:b/>
          <w:color w:val="000000" w:themeColor="text1"/>
          <w:szCs w:val="24"/>
          <w:lang w:eastAsia="tr-TR"/>
        </w:rPr>
        <w:t xml:space="preserve">KAVRAMI ve SEKA KENT PARKININ NÖRO MİMARİ </w:t>
      </w:r>
      <w:r>
        <w:rPr>
          <w:rFonts w:eastAsia="Times New Roman" w:cs="Times New Roman"/>
          <w:b/>
          <w:color w:val="000000" w:themeColor="text1"/>
          <w:szCs w:val="24"/>
          <w:lang w:eastAsia="tr-TR"/>
        </w:rPr>
        <w:t xml:space="preserve">AÇIDAN </w:t>
      </w:r>
      <w:r w:rsidR="009B42F3">
        <w:rPr>
          <w:rFonts w:eastAsia="Times New Roman" w:cs="Times New Roman"/>
          <w:b/>
          <w:color w:val="000000" w:themeColor="text1"/>
          <w:szCs w:val="24"/>
          <w:lang w:eastAsia="tr-TR"/>
        </w:rPr>
        <w:t>DEĞERLENDİRİLMESİ</w:t>
      </w:r>
    </w:p>
    <w:p w:rsidR="001578B0" w:rsidRDefault="001578B0" w:rsidP="006C6E29">
      <w:pPr>
        <w:spacing w:line="240" w:lineRule="auto"/>
        <w:jc w:val="center"/>
        <w:rPr>
          <w:rFonts w:cs="Times New Roman"/>
          <w:sz w:val="20"/>
          <w:szCs w:val="20"/>
          <w:vertAlign w:val="superscript"/>
        </w:rPr>
      </w:pPr>
      <w:r w:rsidRPr="006C6E29">
        <w:rPr>
          <w:rFonts w:cs="Times New Roman"/>
          <w:sz w:val="20"/>
          <w:szCs w:val="20"/>
        </w:rPr>
        <w:t>Aysun Çelik Çanga</w:t>
      </w:r>
      <w:r w:rsidRPr="006C6E29">
        <w:rPr>
          <w:rFonts w:cs="Times New Roman"/>
          <w:sz w:val="20"/>
          <w:szCs w:val="20"/>
          <w:vertAlign w:val="superscript"/>
        </w:rPr>
        <w:t>1</w:t>
      </w:r>
      <w:r w:rsidRPr="006C6E29">
        <w:rPr>
          <w:rFonts w:cs="Times New Roman"/>
          <w:sz w:val="20"/>
          <w:szCs w:val="20"/>
        </w:rPr>
        <w:t xml:space="preserve">, </w:t>
      </w:r>
      <w:r w:rsidR="00F54856">
        <w:rPr>
          <w:rFonts w:cs="Times New Roman"/>
          <w:sz w:val="20"/>
          <w:szCs w:val="20"/>
          <w:u w:val="single"/>
        </w:rPr>
        <w:t>Tuba Akman</w:t>
      </w:r>
      <w:r w:rsidRPr="006C6E29">
        <w:rPr>
          <w:rFonts w:cs="Times New Roman"/>
          <w:sz w:val="20"/>
          <w:szCs w:val="20"/>
          <w:u w:val="single"/>
          <w:vertAlign w:val="superscript"/>
        </w:rPr>
        <w:t>2</w:t>
      </w:r>
      <w:r w:rsidRPr="006C6E29">
        <w:rPr>
          <w:rFonts w:cs="Times New Roman"/>
          <w:sz w:val="20"/>
          <w:szCs w:val="20"/>
          <w:vertAlign w:val="superscript"/>
        </w:rPr>
        <w:t xml:space="preserve"> </w:t>
      </w:r>
    </w:p>
    <w:p w:rsidR="009B42F3" w:rsidRPr="006C6E29" w:rsidRDefault="009B42F3" w:rsidP="006C6E29">
      <w:pPr>
        <w:spacing w:line="240" w:lineRule="auto"/>
        <w:jc w:val="center"/>
        <w:rPr>
          <w:rFonts w:cs="Times New Roman"/>
          <w:sz w:val="20"/>
          <w:szCs w:val="20"/>
        </w:rPr>
      </w:pPr>
    </w:p>
    <w:p w:rsidR="001578B0" w:rsidRPr="006C6E29" w:rsidRDefault="001578B0" w:rsidP="006C6E29">
      <w:pPr>
        <w:spacing w:line="240" w:lineRule="auto"/>
        <w:jc w:val="center"/>
        <w:rPr>
          <w:rFonts w:cs="Times New Roman"/>
          <w:sz w:val="20"/>
          <w:szCs w:val="20"/>
        </w:rPr>
      </w:pPr>
      <w:r w:rsidRPr="006C6E29">
        <w:rPr>
          <w:rFonts w:cs="Times New Roman"/>
          <w:sz w:val="20"/>
          <w:szCs w:val="20"/>
          <w:vertAlign w:val="superscript"/>
        </w:rPr>
        <w:t>1</w:t>
      </w:r>
      <w:r w:rsidRPr="006C6E29">
        <w:rPr>
          <w:rFonts w:cs="Times New Roman"/>
          <w:sz w:val="20"/>
          <w:szCs w:val="20"/>
        </w:rPr>
        <w:t>Tokat Gaziosmanpaşa Üniversitesi Ziraat Fakültesi Bahçe Bitkileri Bölümü, Tokat</w:t>
      </w:r>
    </w:p>
    <w:p w:rsidR="001578B0" w:rsidRPr="006C6E29" w:rsidRDefault="001578B0" w:rsidP="006C6E29">
      <w:pPr>
        <w:spacing w:line="240" w:lineRule="auto"/>
        <w:jc w:val="center"/>
        <w:rPr>
          <w:rFonts w:cs="Times New Roman"/>
          <w:sz w:val="20"/>
          <w:szCs w:val="20"/>
        </w:rPr>
      </w:pPr>
    </w:p>
    <w:p w:rsidR="001578B0" w:rsidRPr="006C6E29" w:rsidRDefault="001578B0" w:rsidP="006C6E29">
      <w:pPr>
        <w:autoSpaceDE w:val="0"/>
        <w:autoSpaceDN w:val="0"/>
        <w:adjustRightInd w:val="0"/>
        <w:spacing w:line="240" w:lineRule="auto"/>
        <w:jc w:val="center"/>
        <w:rPr>
          <w:rFonts w:cs="Times New Roman"/>
          <w:sz w:val="20"/>
          <w:szCs w:val="20"/>
        </w:rPr>
      </w:pPr>
      <w:r w:rsidRPr="006C6E29">
        <w:rPr>
          <w:rFonts w:cs="Times New Roman"/>
          <w:sz w:val="20"/>
          <w:szCs w:val="20"/>
          <w:vertAlign w:val="superscript"/>
        </w:rPr>
        <w:t xml:space="preserve">2 </w:t>
      </w:r>
      <w:r w:rsidRPr="006C6E29">
        <w:rPr>
          <w:rFonts w:cs="Times New Roman"/>
          <w:sz w:val="20"/>
          <w:szCs w:val="20"/>
        </w:rPr>
        <w:t>Bursa Uludağ Üniversitesi Fen Bilimleri Enstitüsü Peyzaj Mimarlığı Anabilim Dalı, Bursa</w:t>
      </w:r>
    </w:p>
    <w:p w:rsidR="001578B0" w:rsidRPr="006C6E29" w:rsidRDefault="001578B0" w:rsidP="006C6E29">
      <w:pPr>
        <w:spacing w:line="240" w:lineRule="auto"/>
        <w:rPr>
          <w:b/>
          <w:sz w:val="20"/>
          <w:szCs w:val="20"/>
        </w:rPr>
      </w:pPr>
    </w:p>
    <w:p w:rsidR="001578B0" w:rsidRDefault="001578B0" w:rsidP="006C6E29">
      <w:pPr>
        <w:autoSpaceDE w:val="0"/>
        <w:autoSpaceDN w:val="0"/>
        <w:adjustRightInd w:val="0"/>
        <w:spacing w:line="240" w:lineRule="auto"/>
        <w:rPr>
          <w:rFonts w:cs="Times New Roman"/>
          <w:b/>
          <w:sz w:val="20"/>
          <w:szCs w:val="20"/>
        </w:rPr>
      </w:pPr>
      <w:r w:rsidRPr="006C6E29">
        <w:rPr>
          <w:rFonts w:cs="Times New Roman"/>
          <w:b/>
          <w:sz w:val="20"/>
          <w:szCs w:val="20"/>
        </w:rPr>
        <w:t>ÖZET</w:t>
      </w:r>
    </w:p>
    <w:p w:rsidR="00FB6897" w:rsidRDefault="00FB6897" w:rsidP="006C6E29">
      <w:pPr>
        <w:autoSpaceDE w:val="0"/>
        <w:autoSpaceDN w:val="0"/>
        <w:adjustRightInd w:val="0"/>
        <w:spacing w:line="240" w:lineRule="auto"/>
        <w:rPr>
          <w:rFonts w:cs="Times New Roman"/>
          <w:b/>
          <w:sz w:val="20"/>
          <w:szCs w:val="20"/>
        </w:rPr>
      </w:pPr>
    </w:p>
    <w:p w:rsidR="001E5104" w:rsidRDefault="001E5104" w:rsidP="00FB6897">
      <w:pPr>
        <w:spacing w:line="240" w:lineRule="auto"/>
        <w:rPr>
          <w:rFonts w:cs="Times New Roman"/>
          <w:color w:val="000000" w:themeColor="text1"/>
          <w:sz w:val="20"/>
          <w:szCs w:val="20"/>
        </w:rPr>
      </w:pPr>
      <w:r>
        <w:rPr>
          <w:rFonts w:cs="Times New Roman"/>
          <w:color w:val="000000" w:themeColor="text1"/>
          <w:sz w:val="20"/>
          <w:szCs w:val="20"/>
        </w:rPr>
        <w:t>Açık ve yeşil alanlar kentin en önemli yapı taşlarından biridir</w:t>
      </w:r>
      <w:r w:rsidR="00FB6897" w:rsidRPr="00FB6897">
        <w:rPr>
          <w:rFonts w:cs="Times New Roman"/>
          <w:color w:val="000000" w:themeColor="text1"/>
          <w:sz w:val="20"/>
          <w:szCs w:val="20"/>
        </w:rPr>
        <w:t>.</w:t>
      </w:r>
      <w:r>
        <w:rPr>
          <w:rFonts w:cs="Times New Roman"/>
          <w:color w:val="000000" w:themeColor="text1"/>
          <w:sz w:val="20"/>
          <w:szCs w:val="20"/>
        </w:rPr>
        <w:t xml:space="preserve"> </w:t>
      </w:r>
      <w:r w:rsidR="00FB6897" w:rsidRPr="00FB6897">
        <w:rPr>
          <w:rFonts w:cs="Times New Roman"/>
          <w:color w:val="000000" w:themeColor="text1"/>
          <w:sz w:val="20"/>
          <w:szCs w:val="20"/>
        </w:rPr>
        <w:t>Bu alanlar o yörede yaşayan kent sakinlerini psikolojik açıdan olumlu veya olumsuz yönde etkilemektedir.</w:t>
      </w:r>
      <w:r>
        <w:rPr>
          <w:rFonts w:cs="Times New Roman"/>
          <w:color w:val="000000" w:themeColor="text1"/>
          <w:sz w:val="20"/>
          <w:szCs w:val="20"/>
        </w:rPr>
        <w:t xml:space="preserve"> Peyzajda nöro mimari kavramının amacı; kentsel açık yeşil alanların insan psikolojisi üzerine etkilerini incelemektir. Bireyler bulundukları </w:t>
      </w:r>
      <w:r w:rsidRPr="00FB6897">
        <w:rPr>
          <w:rFonts w:cs="Times New Roman"/>
          <w:color w:val="000000" w:themeColor="text1"/>
          <w:sz w:val="20"/>
          <w:szCs w:val="20"/>
        </w:rPr>
        <w:t>kentin nöro mimari değerinden etkilenmektedirler.</w:t>
      </w:r>
      <w:r>
        <w:rPr>
          <w:rFonts w:cs="Times New Roman"/>
          <w:color w:val="000000" w:themeColor="text1"/>
          <w:sz w:val="20"/>
          <w:szCs w:val="20"/>
        </w:rPr>
        <w:t xml:space="preserve"> Bu etkileniş </w:t>
      </w:r>
      <w:r w:rsidRPr="00FB6897">
        <w:rPr>
          <w:rFonts w:cs="Times New Roman"/>
          <w:color w:val="000000" w:themeColor="text1"/>
          <w:sz w:val="20"/>
          <w:szCs w:val="20"/>
        </w:rPr>
        <w:t>5 duyu (görme – işitme -koku alma – tatma - dokunma) ile</w:t>
      </w:r>
      <w:r>
        <w:rPr>
          <w:rFonts w:cs="Times New Roman"/>
          <w:color w:val="000000" w:themeColor="text1"/>
          <w:sz w:val="20"/>
          <w:szCs w:val="20"/>
        </w:rPr>
        <w:t xml:space="preserve"> gerçekleşmektedir.</w:t>
      </w:r>
      <w:r w:rsidR="00E1257E">
        <w:rPr>
          <w:rFonts w:cs="Times New Roman"/>
          <w:color w:val="000000" w:themeColor="text1"/>
          <w:sz w:val="20"/>
          <w:szCs w:val="20"/>
        </w:rPr>
        <w:t xml:space="preserve"> </w:t>
      </w:r>
      <w:r w:rsidR="00FB6897" w:rsidRPr="00FB6897">
        <w:rPr>
          <w:rFonts w:cs="Times New Roman"/>
          <w:color w:val="000000" w:themeColor="text1"/>
          <w:sz w:val="20"/>
          <w:szCs w:val="20"/>
        </w:rPr>
        <w:t>Araştırma Kocaeli İl’inde</w:t>
      </w:r>
      <w:r w:rsidR="00E1257E">
        <w:rPr>
          <w:rFonts w:cs="Times New Roman"/>
          <w:color w:val="000000" w:themeColor="text1"/>
          <w:sz w:val="20"/>
          <w:szCs w:val="20"/>
        </w:rPr>
        <w:t xml:space="preserve"> yer alan</w:t>
      </w:r>
      <w:r w:rsidR="00FB6897" w:rsidRPr="00FB6897">
        <w:rPr>
          <w:rFonts w:cs="Times New Roman"/>
          <w:color w:val="000000" w:themeColor="text1"/>
          <w:sz w:val="20"/>
          <w:szCs w:val="20"/>
        </w:rPr>
        <w:t xml:space="preserve"> </w:t>
      </w:r>
      <w:r w:rsidR="009B42F3">
        <w:rPr>
          <w:rFonts w:cs="Times New Roman"/>
          <w:color w:val="000000" w:themeColor="text1"/>
          <w:sz w:val="20"/>
          <w:szCs w:val="20"/>
        </w:rPr>
        <w:t>Seka Kent Park</w:t>
      </w:r>
      <w:r w:rsidR="008E4B7E">
        <w:rPr>
          <w:rFonts w:cs="Times New Roman"/>
          <w:color w:val="000000" w:themeColor="text1"/>
          <w:sz w:val="20"/>
          <w:szCs w:val="20"/>
        </w:rPr>
        <w:t>’</w:t>
      </w:r>
      <w:r w:rsidR="009B42F3">
        <w:rPr>
          <w:rFonts w:cs="Times New Roman"/>
          <w:color w:val="000000" w:themeColor="text1"/>
          <w:sz w:val="20"/>
          <w:szCs w:val="20"/>
        </w:rPr>
        <w:t xml:space="preserve">ında </w:t>
      </w:r>
      <w:r w:rsidR="00FB6897" w:rsidRPr="00FB6897">
        <w:rPr>
          <w:rFonts w:cs="Times New Roman"/>
          <w:color w:val="000000" w:themeColor="text1"/>
          <w:sz w:val="20"/>
          <w:szCs w:val="20"/>
        </w:rPr>
        <w:t>gerçekleştirilmiştir</w:t>
      </w:r>
      <w:r w:rsidR="008E4B7E">
        <w:rPr>
          <w:rFonts w:cs="Times New Roman"/>
          <w:color w:val="000000" w:themeColor="text1"/>
          <w:sz w:val="20"/>
          <w:szCs w:val="20"/>
        </w:rPr>
        <w:t xml:space="preserve">. </w:t>
      </w:r>
      <w:r w:rsidR="00FB6897" w:rsidRPr="00FB6897">
        <w:rPr>
          <w:rFonts w:cs="Times New Roman"/>
          <w:color w:val="000000" w:themeColor="text1"/>
          <w:sz w:val="20"/>
          <w:szCs w:val="20"/>
        </w:rPr>
        <w:t>Araştırma yöntemi; yüzyüze görüşmeye dayalı olarak gerçekleştirilen anketl</w:t>
      </w:r>
      <w:r w:rsidR="008E4B7E">
        <w:rPr>
          <w:rFonts w:cs="Times New Roman"/>
          <w:color w:val="000000" w:themeColor="text1"/>
          <w:sz w:val="20"/>
          <w:szCs w:val="20"/>
        </w:rPr>
        <w:t>erden elde edilen verilerin SPSS</w:t>
      </w:r>
      <w:r w:rsidR="00FB6897" w:rsidRPr="00FB6897">
        <w:rPr>
          <w:rFonts w:cs="Times New Roman"/>
          <w:color w:val="000000" w:themeColor="text1"/>
          <w:sz w:val="20"/>
          <w:szCs w:val="20"/>
        </w:rPr>
        <w:t xml:space="preserve"> Statistics 23 programında yapılan analizleridir.</w:t>
      </w:r>
      <w:r>
        <w:rPr>
          <w:rFonts w:cs="Times New Roman"/>
          <w:color w:val="000000" w:themeColor="text1"/>
          <w:sz w:val="20"/>
          <w:szCs w:val="20"/>
        </w:rPr>
        <w:t xml:space="preserve"> Çalışma sonucunda Kocaeli İli’nde bulunan </w:t>
      </w:r>
      <w:r w:rsidR="009B42F3">
        <w:rPr>
          <w:rFonts w:cs="Times New Roman"/>
          <w:color w:val="000000" w:themeColor="text1"/>
          <w:sz w:val="20"/>
          <w:szCs w:val="20"/>
        </w:rPr>
        <w:t xml:space="preserve">Seka Kent Parkının </w:t>
      </w:r>
      <w:r>
        <w:rPr>
          <w:rFonts w:cs="Times New Roman"/>
          <w:color w:val="000000" w:themeColor="text1"/>
          <w:sz w:val="20"/>
          <w:szCs w:val="20"/>
        </w:rPr>
        <w:t>kullanıcılar üzerinde psikolojik ve nöro</w:t>
      </w:r>
      <w:r w:rsidR="00E1257E">
        <w:rPr>
          <w:rFonts w:cs="Times New Roman"/>
          <w:color w:val="000000" w:themeColor="text1"/>
          <w:sz w:val="20"/>
          <w:szCs w:val="20"/>
        </w:rPr>
        <w:t xml:space="preserve"> </w:t>
      </w:r>
      <w:r>
        <w:rPr>
          <w:rFonts w:cs="Times New Roman"/>
          <w:color w:val="000000" w:themeColor="text1"/>
          <w:sz w:val="20"/>
          <w:szCs w:val="20"/>
        </w:rPr>
        <w:t>mimari açıdan olum</w:t>
      </w:r>
      <w:r w:rsidR="00E1257E">
        <w:rPr>
          <w:rFonts w:cs="Times New Roman"/>
          <w:color w:val="000000" w:themeColor="text1"/>
          <w:sz w:val="20"/>
          <w:szCs w:val="20"/>
        </w:rPr>
        <w:t>l</w:t>
      </w:r>
      <w:r>
        <w:rPr>
          <w:rFonts w:cs="Times New Roman"/>
          <w:color w:val="000000" w:themeColor="text1"/>
          <w:sz w:val="20"/>
          <w:szCs w:val="20"/>
        </w:rPr>
        <w:t>u</w:t>
      </w:r>
      <w:r w:rsidR="009447CA">
        <w:rPr>
          <w:rFonts w:cs="Times New Roman"/>
          <w:color w:val="000000" w:themeColor="text1"/>
          <w:sz w:val="20"/>
          <w:szCs w:val="20"/>
        </w:rPr>
        <w:t>,</w:t>
      </w:r>
      <w:r>
        <w:rPr>
          <w:rFonts w:cs="Times New Roman"/>
          <w:color w:val="000000" w:themeColor="text1"/>
          <w:sz w:val="20"/>
          <w:szCs w:val="20"/>
        </w:rPr>
        <w:t xml:space="preserve"> olumsuz yön</w:t>
      </w:r>
      <w:r w:rsidR="009447CA">
        <w:rPr>
          <w:rFonts w:cs="Times New Roman"/>
          <w:color w:val="000000" w:themeColor="text1"/>
          <w:sz w:val="20"/>
          <w:szCs w:val="20"/>
        </w:rPr>
        <w:t>l</w:t>
      </w:r>
      <w:r>
        <w:rPr>
          <w:rFonts w:cs="Times New Roman"/>
          <w:color w:val="000000" w:themeColor="text1"/>
          <w:sz w:val="20"/>
          <w:szCs w:val="20"/>
        </w:rPr>
        <w:t xml:space="preserve">eri </w:t>
      </w:r>
      <w:r w:rsidR="009B42F3">
        <w:rPr>
          <w:rFonts w:cs="Times New Roman"/>
          <w:color w:val="000000" w:themeColor="text1"/>
          <w:sz w:val="20"/>
          <w:szCs w:val="20"/>
        </w:rPr>
        <w:t xml:space="preserve">tespit edilmiş, </w:t>
      </w:r>
      <w:r>
        <w:rPr>
          <w:rFonts w:cs="Times New Roman"/>
          <w:color w:val="000000" w:themeColor="text1"/>
          <w:sz w:val="20"/>
          <w:szCs w:val="20"/>
        </w:rPr>
        <w:t xml:space="preserve"> </w:t>
      </w:r>
      <w:r w:rsidR="009B42F3">
        <w:rPr>
          <w:rFonts w:cs="Times New Roman"/>
          <w:color w:val="000000" w:themeColor="text1"/>
          <w:sz w:val="20"/>
          <w:szCs w:val="20"/>
        </w:rPr>
        <w:t xml:space="preserve">olumsuzlukları gidermeye yönelik </w:t>
      </w:r>
      <w:r>
        <w:rPr>
          <w:rFonts w:cs="Times New Roman"/>
          <w:color w:val="000000" w:themeColor="text1"/>
          <w:sz w:val="20"/>
          <w:szCs w:val="20"/>
        </w:rPr>
        <w:t>öneriler geliştirilmiştir.</w:t>
      </w:r>
    </w:p>
    <w:p w:rsidR="001E5104" w:rsidRDefault="001E5104" w:rsidP="00FB6897">
      <w:pPr>
        <w:spacing w:line="240" w:lineRule="auto"/>
        <w:rPr>
          <w:rFonts w:cs="Times New Roman"/>
          <w:color w:val="000000" w:themeColor="text1"/>
          <w:sz w:val="20"/>
          <w:szCs w:val="20"/>
        </w:rPr>
      </w:pPr>
    </w:p>
    <w:p w:rsidR="00FB6897" w:rsidRDefault="00FB6897" w:rsidP="00FB6897">
      <w:pPr>
        <w:spacing w:line="240" w:lineRule="auto"/>
        <w:rPr>
          <w:rFonts w:cs="Times New Roman"/>
          <w:color w:val="000000" w:themeColor="text1"/>
          <w:sz w:val="20"/>
          <w:szCs w:val="20"/>
        </w:rPr>
      </w:pPr>
      <w:r w:rsidRPr="00FB6897">
        <w:rPr>
          <w:b/>
          <w:sz w:val="20"/>
          <w:szCs w:val="20"/>
        </w:rPr>
        <w:t>Anahtar Kelimeler:</w:t>
      </w:r>
      <w:r w:rsidRPr="00FB6897">
        <w:rPr>
          <w:sz w:val="20"/>
          <w:szCs w:val="20"/>
        </w:rPr>
        <w:t xml:space="preserve"> </w:t>
      </w:r>
      <w:r w:rsidR="00E1257E" w:rsidRPr="00FB6897">
        <w:rPr>
          <w:rFonts w:cs="Times New Roman"/>
          <w:color w:val="000000" w:themeColor="text1"/>
          <w:sz w:val="20"/>
          <w:szCs w:val="20"/>
        </w:rPr>
        <w:t>Kocaeli</w:t>
      </w:r>
      <w:r w:rsidR="00E1257E">
        <w:rPr>
          <w:rFonts w:cs="Times New Roman"/>
          <w:color w:val="000000" w:themeColor="text1"/>
          <w:sz w:val="20"/>
          <w:szCs w:val="20"/>
        </w:rPr>
        <w:t xml:space="preserve">, Nöro Mimari, Psikoloji, </w:t>
      </w:r>
      <w:r w:rsidR="00D1587C">
        <w:rPr>
          <w:rFonts w:cs="Times New Roman"/>
          <w:color w:val="000000" w:themeColor="text1"/>
          <w:sz w:val="20"/>
          <w:szCs w:val="20"/>
        </w:rPr>
        <w:t>Kent Parkı, Seka Kent Parkı</w:t>
      </w:r>
    </w:p>
    <w:p w:rsidR="007F7E82" w:rsidRDefault="007F7E82" w:rsidP="00FB6897">
      <w:pPr>
        <w:spacing w:line="240" w:lineRule="auto"/>
        <w:rPr>
          <w:rFonts w:cs="Times New Roman"/>
          <w:color w:val="000000" w:themeColor="text1"/>
          <w:sz w:val="20"/>
          <w:szCs w:val="20"/>
        </w:rPr>
      </w:pPr>
    </w:p>
    <w:p w:rsidR="007F7E82" w:rsidRPr="00D1587C" w:rsidRDefault="00D1587C" w:rsidP="007F7E82">
      <w:pPr>
        <w:spacing w:line="240" w:lineRule="auto"/>
        <w:jc w:val="center"/>
        <w:rPr>
          <w:rFonts w:cs="Times New Roman"/>
          <w:b/>
          <w:sz w:val="20"/>
          <w:szCs w:val="20"/>
        </w:rPr>
      </w:pPr>
      <w:r w:rsidRPr="00D1587C">
        <w:rPr>
          <w:rStyle w:val="y2iqfc"/>
          <w:rFonts w:eastAsia="Times New Roman" w:cs="Times New Roman"/>
          <w:b/>
          <w:szCs w:val="24"/>
          <w:lang w:val="en" w:eastAsia="tr-TR"/>
        </w:rPr>
        <w:t>THE CONCEPT OF NEURO ARCHITECTURE AND THE EVALUATION OF SEKA URBAN PARK IN TERMS OF NEUR ARCHITECTURE</w:t>
      </w:r>
    </w:p>
    <w:p w:rsidR="00FB6897" w:rsidRPr="00D1587C" w:rsidRDefault="00FB6897" w:rsidP="00FB6897">
      <w:pPr>
        <w:spacing w:line="240" w:lineRule="auto"/>
        <w:jc w:val="left"/>
        <w:rPr>
          <w:rStyle w:val="jlqj4b"/>
          <w:b/>
          <w:sz w:val="20"/>
          <w:szCs w:val="20"/>
          <w:lang w:val="en"/>
        </w:rPr>
      </w:pPr>
      <w:r w:rsidRPr="00D1587C">
        <w:rPr>
          <w:rStyle w:val="jlqj4b"/>
          <w:b/>
          <w:sz w:val="20"/>
          <w:szCs w:val="20"/>
          <w:lang w:val="en"/>
        </w:rPr>
        <w:t>Abstract</w:t>
      </w:r>
    </w:p>
    <w:p w:rsidR="00E1257E" w:rsidRPr="00D1587C" w:rsidRDefault="00E1257E" w:rsidP="00E125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jlqj4b"/>
          <w:b/>
          <w:sz w:val="20"/>
          <w:szCs w:val="20"/>
          <w:lang w:val="en"/>
        </w:rPr>
      </w:pPr>
    </w:p>
    <w:p w:rsidR="00E1257E" w:rsidRPr="00D1587C" w:rsidRDefault="00D1587C" w:rsidP="00D1587C">
      <w:pPr>
        <w:shd w:val="clear" w:color="auto" w:fill="FFFFFF" w:themeFill="background1"/>
        <w:spacing w:line="240" w:lineRule="auto"/>
        <w:rPr>
          <w:rStyle w:val="jlqj4b"/>
          <w:sz w:val="20"/>
          <w:szCs w:val="20"/>
          <w:lang w:val="en"/>
        </w:rPr>
      </w:pPr>
      <w:r w:rsidRPr="00D1587C">
        <w:rPr>
          <w:rFonts w:eastAsia="Times New Roman" w:cs="Times New Roman"/>
          <w:sz w:val="20"/>
          <w:szCs w:val="20"/>
          <w:lang w:val="en" w:eastAsia="tr-TR"/>
        </w:rPr>
        <w:t xml:space="preserve">Open and green spaces are one of the most important building blocks of the city. These areas affect the residents of the city living in that region psychologically positively or negatively. The purpose of the concept of </w:t>
      </w:r>
      <w:proofErr w:type="spellStart"/>
      <w:r w:rsidRPr="00D1587C">
        <w:rPr>
          <w:rFonts w:eastAsia="Times New Roman" w:cs="Times New Roman"/>
          <w:sz w:val="20"/>
          <w:szCs w:val="20"/>
          <w:lang w:val="en" w:eastAsia="tr-TR"/>
        </w:rPr>
        <w:t>neuroarchitecture</w:t>
      </w:r>
      <w:proofErr w:type="spellEnd"/>
      <w:r w:rsidRPr="00D1587C">
        <w:rPr>
          <w:rFonts w:eastAsia="Times New Roman" w:cs="Times New Roman"/>
          <w:sz w:val="20"/>
          <w:szCs w:val="20"/>
          <w:lang w:val="en" w:eastAsia="tr-TR"/>
        </w:rPr>
        <w:t xml:space="preserve"> in landscape; </w:t>
      </w:r>
      <w:proofErr w:type="gramStart"/>
      <w:r w:rsidRPr="00D1587C">
        <w:rPr>
          <w:rFonts w:eastAsia="Times New Roman" w:cs="Times New Roman"/>
          <w:sz w:val="20"/>
          <w:szCs w:val="20"/>
          <w:lang w:val="en" w:eastAsia="tr-TR"/>
        </w:rPr>
        <w:t>To</w:t>
      </w:r>
      <w:proofErr w:type="gramEnd"/>
      <w:r w:rsidRPr="00D1587C">
        <w:rPr>
          <w:rFonts w:eastAsia="Times New Roman" w:cs="Times New Roman"/>
          <w:sz w:val="20"/>
          <w:szCs w:val="20"/>
          <w:lang w:val="en" w:eastAsia="tr-TR"/>
        </w:rPr>
        <w:t xml:space="preserve"> examine the effects of urban open green spaces on human psychology. Individuals are affected by the neuro-architecture value of the city they live in. This interaction occurs with 5 senses (sight, hearing, smell, taste, touch). The research was carried out in </w:t>
      </w:r>
      <w:proofErr w:type="spellStart"/>
      <w:r w:rsidRPr="00D1587C">
        <w:rPr>
          <w:rFonts w:eastAsia="Times New Roman" w:cs="Times New Roman"/>
          <w:sz w:val="20"/>
          <w:szCs w:val="20"/>
          <w:lang w:val="en" w:eastAsia="tr-TR"/>
        </w:rPr>
        <w:t>Seka</w:t>
      </w:r>
      <w:proofErr w:type="spellEnd"/>
      <w:r w:rsidRPr="00D1587C">
        <w:rPr>
          <w:rFonts w:eastAsia="Times New Roman" w:cs="Times New Roman"/>
          <w:sz w:val="20"/>
          <w:szCs w:val="20"/>
          <w:lang w:val="en" w:eastAsia="tr-TR"/>
        </w:rPr>
        <w:t xml:space="preserve"> City Park in </w:t>
      </w:r>
      <w:proofErr w:type="spellStart"/>
      <w:r w:rsidRPr="00D1587C">
        <w:rPr>
          <w:rFonts w:eastAsia="Times New Roman" w:cs="Times New Roman"/>
          <w:sz w:val="20"/>
          <w:szCs w:val="20"/>
          <w:lang w:val="en" w:eastAsia="tr-TR"/>
        </w:rPr>
        <w:t>Kocaeli</w:t>
      </w:r>
      <w:proofErr w:type="spellEnd"/>
      <w:r w:rsidRPr="00D1587C">
        <w:rPr>
          <w:rFonts w:eastAsia="Times New Roman" w:cs="Times New Roman"/>
          <w:sz w:val="20"/>
          <w:szCs w:val="20"/>
          <w:lang w:val="en" w:eastAsia="tr-TR"/>
        </w:rPr>
        <w:t xml:space="preserve"> Province. Research method; </w:t>
      </w:r>
      <w:proofErr w:type="gramStart"/>
      <w:r w:rsidRPr="00D1587C">
        <w:rPr>
          <w:rFonts w:eastAsia="Times New Roman" w:cs="Times New Roman"/>
          <w:sz w:val="20"/>
          <w:szCs w:val="20"/>
          <w:lang w:val="en" w:eastAsia="tr-TR"/>
        </w:rPr>
        <w:t>These</w:t>
      </w:r>
      <w:proofErr w:type="gramEnd"/>
      <w:r w:rsidRPr="00D1587C">
        <w:rPr>
          <w:rFonts w:eastAsia="Times New Roman" w:cs="Times New Roman"/>
          <w:sz w:val="20"/>
          <w:szCs w:val="20"/>
          <w:lang w:val="en" w:eastAsia="tr-TR"/>
        </w:rPr>
        <w:t xml:space="preserve"> are the analyzes of the data obtained from the questionnaires based on face-to-f</w:t>
      </w:r>
      <w:r w:rsidR="008E4B7E">
        <w:rPr>
          <w:rFonts w:eastAsia="Times New Roman" w:cs="Times New Roman"/>
          <w:sz w:val="20"/>
          <w:szCs w:val="20"/>
          <w:lang w:val="en" w:eastAsia="tr-TR"/>
        </w:rPr>
        <w:t>ace interviews, made in the SPSS</w:t>
      </w:r>
      <w:bookmarkStart w:id="0" w:name="_GoBack"/>
      <w:bookmarkEnd w:id="0"/>
      <w:r w:rsidRPr="00D1587C">
        <w:rPr>
          <w:rFonts w:eastAsia="Times New Roman" w:cs="Times New Roman"/>
          <w:sz w:val="20"/>
          <w:szCs w:val="20"/>
          <w:lang w:val="en" w:eastAsia="tr-TR"/>
        </w:rPr>
        <w:t xml:space="preserve"> Statistics 23 program. As a result of the study, the positive and negative aspects of the </w:t>
      </w:r>
      <w:proofErr w:type="spellStart"/>
      <w:r w:rsidRPr="00D1587C">
        <w:rPr>
          <w:rFonts w:eastAsia="Times New Roman" w:cs="Times New Roman"/>
          <w:sz w:val="20"/>
          <w:szCs w:val="20"/>
          <w:lang w:val="en" w:eastAsia="tr-TR"/>
        </w:rPr>
        <w:t>Seka</w:t>
      </w:r>
      <w:proofErr w:type="spellEnd"/>
      <w:r w:rsidRPr="00D1587C">
        <w:rPr>
          <w:rFonts w:eastAsia="Times New Roman" w:cs="Times New Roman"/>
          <w:sz w:val="20"/>
          <w:szCs w:val="20"/>
          <w:lang w:val="en" w:eastAsia="tr-TR"/>
        </w:rPr>
        <w:t xml:space="preserve"> City Park in </w:t>
      </w:r>
      <w:proofErr w:type="spellStart"/>
      <w:r w:rsidRPr="00D1587C">
        <w:rPr>
          <w:rFonts w:eastAsia="Times New Roman" w:cs="Times New Roman"/>
          <w:sz w:val="20"/>
          <w:szCs w:val="20"/>
          <w:lang w:val="en" w:eastAsia="tr-TR"/>
        </w:rPr>
        <w:t>Kocaeli</w:t>
      </w:r>
      <w:proofErr w:type="spellEnd"/>
      <w:r w:rsidRPr="00D1587C">
        <w:rPr>
          <w:rFonts w:eastAsia="Times New Roman" w:cs="Times New Roman"/>
          <w:sz w:val="20"/>
          <w:szCs w:val="20"/>
          <w:lang w:val="en" w:eastAsia="tr-TR"/>
        </w:rPr>
        <w:t xml:space="preserve"> Province on the users were determined in terms of psychological and </w:t>
      </w:r>
      <w:proofErr w:type="spellStart"/>
      <w:r w:rsidRPr="00D1587C">
        <w:rPr>
          <w:rFonts w:eastAsia="Times New Roman" w:cs="Times New Roman"/>
          <w:sz w:val="20"/>
          <w:szCs w:val="20"/>
          <w:lang w:val="en" w:eastAsia="tr-TR"/>
        </w:rPr>
        <w:t>neuroarchitecture</w:t>
      </w:r>
      <w:proofErr w:type="spellEnd"/>
      <w:r w:rsidRPr="00D1587C">
        <w:rPr>
          <w:rFonts w:eastAsia="Times New Roman" w:cs="Times New Roman"/>
          <w:sz w:val="20"/>
          <w:szCs w:val="20"/>
          <w:lang w:val="en" w:eastAsia="tr-TR"/>
        </w:rPr>
        <w:t>, and suggestions were developed to eliminate the negativities.</w:t>
      </w:r>
    </w:p>
    <w:p w:rsidR="00E1257E" w:rsidRPr="00D1587C" w:rsidRDefault="00E1257E" w:rsidP="00E1257E">
      <w:pPr>
        <w:shd w:val="clear" w:color="auto" w:fill="FFFFFF" w:themeFill="background1"/>
        <w:spacing w:line="240" w:lineRule="auto"/>
        <w:jc w:val="left"/>
        <w:rPr>
          <w:rStyle w:val="jlqj4b"/>
          <w:b/>
          <w:color w:val="FF0000"/>
          <w:sz w:val="20"/>
          <w:szCs w:val="20"/>
          <w:lang w:val="en"/>
        </w:rPr>
      </w:pPr>
    </w:p>
    <w:p w:rsidR="00FB6897" w:rsidRPr="00D1587C" w:rsidRDefault="00D1587C" w:rsidP="00FB6897">
      <w:pPr>
        <w:spacing w:line="240" w:lineRule="auto"/>
        <w:jc w:val="left"/>
        <w:rPr>
          <w:rStyle w:val="jlqj4b"/>
          <w:sz w:val="20"/>
          <w:szCs w:val="20"/>
          <w:lang w:val="en"/>
        </w:rPr>
      </w:pPr>
      <w:r w:rsidRPr="00D1587C">
        <w:rPr>
          <w:rStyle w:val="jlqj4b"/>
          <w:b/>
          <w:sz w:val="20"/>
          <w:szCs w:val="20"/>
          <w:lang w:val="en"/>
        </w:rPr>
        <w:t xml:space="preserve">Keywords: </w:t>
      </w:r>
      <w:proofErr w:type="spellStart"/>
      <w:r w:rsidRPr="00D1587C">
        <w:rPr>
          <w:rStyle w:val="jlqj4b"/>
          <w:sz w:val="20"/>
          <w:szCs w:val="20"/>
          <w:lang w:val="en"/>
        </w:rPr>
        <w:t>Kocaeli</w:t>
      </w:r>
      <w:proofErr w:type="spellEnd"/>
      <w:r w:rsidRPr="00D1587C">
        <w:rPr>
          <w:rStyle w:val="jlqj4b"/>
          <w:sz w:val="20"/>
          <w:szCs w:val="20"/>
          <w:lang w:val="en"/>
        </w:rPr>
        <w:t xml:space="preserve">, </w:t>
      </w:r>
      <w:proofErr w:type="spellStart"/>
      <w:r w:rsidRPr="00D1587C">
        <w:rPr>
          <w:rStyle w:val="jlqj4b"/>
          <w:sz w:val="20"/>
          <w:szCs w:val="20"/>
          <w:lang w:val="en"/>
        </w:rPr>
        <w:t>Neuro</w:t>
      </w:r>
      <w:proofErr w:type="spellEnd"/>
      <w:r w:rsidRPr="00D1587C">
        <w:rPr>
          <w:rStyle w:val="jlqj4b"/>
          <w:sz w:val="20"/>
          <w:szCs w:val="20"/>
          <w:lang w:val="en"/>
        </w:rPr>
        <w:t xml:space="preserve"> Architecture, Psychology, Urban Park, </w:t>
      </w:r>
      <w:proofErr w:type="spellStart"/>
      <w:r w:rsidRPr="00D1587C">
        <w:rPr>
          <w:rStyle w:val="jlqj4b"/>
          <w:sz w:val="20"/>
          <w:szCs w:val="20"/>
          <w:lang w:val="en"/>
        </w:rPr>
        <w:t>Seka</w:t>
      </w:r>
      <w:proofErr w:type="spellEnd"/>
      <w:r w:rsidRPr="00D1587C">
        <w:rPr>
          <w:rStyle w:val="jlqj4b"/>
          <w:sz w:val="20"/>
          <w:szCs w:val="20"/>
          <w:lang w:val="en"/>
        </w:rPr>
        <w:t xml:space="preserve"> Urban Park</w:t>
      </w:r>
    </w:p>
    <w:p w:rsidR="00FB6897" w:rsidRPr="00D1587C" w:rsidRDefault="00FB6897" w:rsidP="00FB6897">
      <w:pPr>
        <w:spacing w:line="240" w:lineRule="auto"/>
        <w:jc w:val="left"/>
        <w:rPr>
          <w:rStyle w:val="jlqj4b"/>
          <w:b/>
          <w:color w:val="FF0000"/>
          <w:sz w:val="20"/>
          <w:szCs w:val="20"/>
          <w:lang w:val="en"/>
        </w:rPr>
      </w:pPr>
    </w:p>
    <w:p w:rsidR="00FB6897" w:rsidRPr="00D1587C" w:rsidRDefault="00FB6897" w:rsidP="00FB6897">
      <w:pPr>
        <w:spacing w:line="240" w:lineRule="auto"/>
        <w:jc w:val="left"/>
        <w:rPr>
          <w:rStyle w:val="jlqj4b"/>
          <w:b/>
          <w:color w:val="FF0000"/>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Default="00FB6897" w:rsidP="00FB6897">
      <w:pPr>
        <w:spacing w:line="240" w:lineRule="auto"/>
        <w:jc w:val="left"/>
        <w:rPr>
          <w:rStyle w:val="jlqj4b"/>
          <w:b/>
          <w:sz w:val="20"/>
          <w:szCs w:val="20"/>
          <w:lang w:val="en"/>
        </w:rPr>
      </w:pPr>
    </w:p>
    <w:p w:rsidR="00FB6897" w:rsidRPr="006C6E29" w:rsidRDefault="00FB6897" w:rsidP="00FB6897">
      <w:pPr>
        <w:spacing w:line="240" w:lineRule="auto"/>
        <w:jc w:val="left"/>
        <w:rPr>
          <w:rStyle w:val="jlqj4b"/>
          <w:b/>
          <w:sz w:val="20"/>
          <w:szCs w:val="20"/>
          <w:lang w:val="en"/>
        </w:rPr>
      </w:pPr>
    </w:p>
    <w:p w:rsidR="00FB6897" w:rsidRDefault="00FB6897" w:rsidP="00FB6897">
      <w:pPr>
        <w:spacing w:line="240" w:lineRule="auto"/>
        <w:rPr>
          <w:rFonts w:cs="Times New Roman"/>
          <w:color w:val="000000" w:themeColor="text1"/>
          <w:sz w:val="20"/>
          <w:szCs w:val="20"/>
        </w:rPr>
      </w:pPr>
    </w:p>
    <w:p w:rsidR="00FB6897" w:rsidRDefault="00FB6897" w:rsidP="00FB6897">
      <w:pPr>
        <w:spacing w:line="240" w:lineRule="auto"/>
        <w:rPr>
          <w:rFonts w:cs="Times New Roman"/>
          <w:color w:val="000000" w:themeColor="text1"/>
          <w:sz w:val="20"/>
          <w:szCs w:val="20"/>
        </w:rPr>
      </w:pPr>
    </w:p>
    <w:p w:rsidR="00FB6897" w:rsidRPr="00FB6897" w:rsidRDefault="00FB6897" w:rsidP="00FB6897">
      <w:pPr>
        <w:spacing w:line="240" w:lineRule="auto"/>
        <w:rPr>
          <w:rFonts w:cs="Times New Roman"/>
          <w:b/>
          <w:color w:val="000000" w:themeColor="text1"/>
          <w:sz w:val="20"/>
          <w:szCs w:val="20"/>
        </w:rPr>
      </w:pPr>
    </w:p>
    <w:p w:rsidR="00FB6897" w:rsidRPr="006C6E29" w:rsidRDefault="00FB6897" w:rsidP="006C6E29">
      <w:pPr>
        <w:autoSpaceDE w:val="0"/>
        <w:autoSpaceDN w:val="0"/>
        <w:adjustRightInd w:val="0"/>
        <w:spacing w:line="240" w:lineRule="auto"/>
        <w:rPr>
          <w:rFonts w:cs="Times New Roman"/>
          <w:b/>
          <w:sz w:val="20"/>
          <w:szCs w:val="20"/>
        </w:rPr>
      </w:pPr>
    </w:p>
    <w:p w:rsidR="006C6E29" w:rsidRDefault="006C6E29" w:rsidP="006C6E29">
      <w:pPr>
        <w:spacing w:line="240" w:lineRule="auto"/>
        <w:rPr>
          <w:b/>
          <w:sz w:val="20"/>
          <w:szCs w:val="20"/>
        </w:rPr>
      </w:pPr>
    </w:p>
    <w:sectPr w:rsidR="006C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E"/>
    <w:rsid w:val="000A3DE0"/>
    <w:rsid w:val="001578B0"/>
    <w:rsid w:val="001E5104"/>
    <w:rsid w:val="003253CA"/>
    <w:rsid w:val="003B6CCC"/>
    <w:rsid w:val="00467092"/>
    <w:rsid w:val="004A496F"/>
    <w:rsid w:val="004B07EC"/>
    <w:rsid w:val="006C6E29"/>
    <w:rsid w:val="007F7E82"/>
    <w:rsid w:val="00833AF0"/>
    <w:rsid w:val="008E4B7E"/>
    <w:rsid w:val="009447CA"/>
    <w:rsid w:val="009B42F3"/>
    <w:rsid w:val="00A83C94"/>
    <w:rsid w:val="00C7254E"/>
    <w:rsid w:val="00CD4003"/>
    <w:rsid w:val="00CE3AE9"/>
    <w:rsid w:val="00D1587C"/>
    <w:rsid w:val="00E1257E"/>
    <w:rsid w:val="00F54856"/>
    <w:rsid w:val="00FB6897"/>
    <w:rsid w:val="00FF6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792C7-A99D-483F-9678-BC6B72D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B0"/>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4B07EC"/>
  </w:style>
  <w:style w:type="paragraph" w:styleId="HTMLPreformatted">
    <w:name w:val="HTML Preformatted"/>
    <w:basedOn w:val="Normal"/>
    <w:link w:val="HTMLPreformattedChar"/>
    <w:uiPriority w:val="99"/>
    <w:semiHidden/>
    <w:unhideWhenUsed/>
    <w:rsid w:val="00E1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E1257E"/>
    <w:rPr>
      <w:rFonts w:ascii="Courier New" w:eastAsia="Times New Roman" w:hAnsi="Courier New" w:cs="Courier New"/>
      <w:sz w:val="20"/>
      <w:szCs w:val="20"/>
      <w:lang w:eastAsia="tr-TR"/>
    </w:rPr>
  </w:style>
  <w:style w:type="character" w:customStyle="1" w:styleId="y2iqfc">
    <w:name w:val="y2iqfc"/>
    <w:basedOn w:val="DefaultParagraphFont"/>
    <w:rsid w:val="00E1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0323">
      <w:bodyDiv w:val="1"/>
      <w:marLeft w:val="0"/>
      <w:marRight w:val="0"/>
      <w:marTop w:val="0"/>
      <w:marBottom w:val="0"/>
      <w:divBdr>
        <w:top w:val="none" w:sz="0" w:space="0" w:color="auto"/>
        <w:left w:val="none" w:sz="0" w:space="0" w:color="auto"/>
        <w:bottom w:val="none" w:sz="0" w:space="0" w:color="auto"/>
        <w:right w:val="none" w:sz="0" w:space="0" w:color="auto"/>
      </w:divBdr>
    </w:div>
    <w:div w:id="1078484346">
      <w:bodyDiv w:val="1"/>
      <w:marLeft w:val="0"/>
      <w:marRight w:val="0"/>
      <w:marTop w:val="0"/>
      <w:marBottom w:val="0"/>
      <w:divBdr>
        <w:top w:val="none" w:sz="0" w:space="0" w:color="auto"/>
        <w:left w:val="none" w:sz="0" w:space="0" w:color="auto"/>
        <w:bottom w:val="none" w:sz="0" w:space="0" w:color="auto"/>
        <w:right w:val="none" w:sz="0" w:space="0" w:color="auto"/>
      </w:divBdr>
    </w:div>
    <w:div w:id="13103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Ziraat</dc:creator>
  <cp:keywords/>
  <dc:description/>
  <cp:lastModifiedBy>Tuba Akman</cp:lastModifiedBy>
  <cp:revision>2</cp:revision>
  <dcterms:created xsi:type="dcterms:W3CDTF">2021-12-08T19:08:00Z</dcterms:created>
  <dcterms:modified xsi:type="dcterms:W3CDTF">2021-12-08T19:08:00Z</dcterms:modified>
</cp:coreProperties>
</file>